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Theatre Producer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Theatre producer with a track record of taking new and established work from script through financing, rehearsal and a full season. Comfortable holding the artistic intent and the budget in the same conversation, and equally at home negotiating with a venue, a rights holder or a funding body. Works across mainstage, independent and touring contexts, usually on a show by show basis.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Production budgeting and recoupment forecasting   •   Rights acquisition, options and commissioning   •   Venue negotiation and touring logistics   •   Box office and marketing analytics   •   Project management across a season lifecycle   •   Grant applications and acquittal reporting   •   Leading creative teams and casual crew   •   Spektrix   •   Tessitura   •   Xero   •   Airtable   •  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Theatre Producer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Took a new Australian work from option agreement to a four week season, securing the rights, assembling the creative team and delivering the production on schedule.</w:t>
      </w:r>
    </w:p>
    <w:p>
      <w:pPr>
        <w:pStyle w:val="ListBullet"/>
        <w:spacing w:after="80" w:line="276" w:lineRule="auto"/>
      </w:pPr>
      <w:r>
        <w:t>Built and monitored production budgets in Xero and Excel, reconciling actuals weekly against forecast and closing each show within the contingency set at the start of the project.</w:t>
      </w:r>
    </w:p>
    <w:p>
      <w:pPr>
        <w:pStyle w:val="ListBullet"/>
        <w:spacing w:after="80" w:line="276" w:lineRule="auto"/>
      </w:pPr>
      <w:r>
        <w:t>Negotiated venue hire across three touring destinations, agreeing a box office split arrangement and cutting load-in time from two days to one.</w:t>
      </w:r>
    </w:p>
    <w:p>
      <w:pPr>
        <w:pStyle w:val="ListBullet"/>
        <w:spacing w:after="80" w:line="276" w:lineRule="auto"/>
      </w:pPr>
      <w:r>
        <w:t>Ran ticket sales reporting in Spektrix through a regional tour, adjusting marketing activity mid-season as the sales pace shifted and holding the season to target attendance.</w:t>
      </w:r>
    </w:p>
    <w:p>
      <w:pPr>
        <w:pStyle w:val="ListBullet"/>
        <w:spacing w:after="80" w:line="276" w:lineRule="auto"/>
      </w:pPr>
      <w:r>
        <w:t>Coordinated a casual crew of 25 across bump-in, season and bump-out while maintaining a clean safety record and consistent break times under the relevant award.</w:t>
      </w:r>
    </w:p>
    <w:p>
      <w:pPr>
        <w:pStyle w:val="ListBullet"/>
        <w:spacing w:after="240" w:line="276" w:lineRule="auto"/>
      </w:pPr>
      <w:r>
        <w:t>Prepared funding applications and acquittal reports for state and federal arts bodies, keeping acquittals on time across two consecutive funding rounds.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arts management, performing arts or a related field is the most common pathway into producing, though a Diploma or Advanced Diploma in live production or stage management is just as well regarded. Many producers enter through a Certificate III or IV in technical production or arts administration and build into the role from production coordination.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