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Transport Conductor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transport conductor with a strong customer service focus and a calm approach to fare compliance on busy public transport services. Skilled at checking tickets, assisting passengers, and coordinating with drivers and control rooms to keep services safe and on schedule. Comfortable using ticket validators, mobile ticketing apps, two-way radios, and public address systems in high pressure environments.</w:t>
      </w:r>
    </w:p>
    <w:p>
      <w:pPr>
        <w:spacing w:before="280" w:after="120"/>
        <w:jc w:val="left"/>
        <w:pBdr>
          <w:bottom w:val="single" w:sz="6" w:space="4" w:color="DFDED8"/>
        </w:pBdr>
      </w:pPr>
      <w:r>
        <w:rPr>
          <w:b/>
          <w:color w:val="2F62D9"/>
          <w:sz w:val="22"/>
        </w:rPr>
        <w:t>KEY SKILLS</w:t>
      </w:r>
    </w:p>
    <w:p>
      <w:pPr>
        <w:spacing w:before="0" w:after="200"/>
        <w:jc w:val="left"/>
      </w:pPr>
      <w:r>
        <w:t>Fare compliance and ticket inspection   •   Customer service and passenger assistance   •   Safety and compliance awareness   •   Operations management   •   Two-way radio communication   •   Public address system announcements   •   CCTV monitoring   •   Ticket validators and mobile ticketing apps   •   Problem solving under pressure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Transport Conductor</w:t>
      </w:r>
      <w:r>
        <w:t>, [Company Name], [City]</w:t>
      </w:r>
      <w:r>
        <w:rPr>
          <w:i/>
        </w:rPr>
        <w:tab/>
        <w:t>[Month Year] – [Month Year / Present]</w:t>
      </w:r>
    </w:p>
    <w:p>
      <w:pPr>
        <w:pStyle w:val="ListBullet"/>
        <w:spacing w:after="80" w:line="276" w:lineRule="auto"/>
      </w:pPr>
      <w:r>
        <w:t>Checked tickets and passes on a busy commuter line, resolving fare disputes politely and keeping revenue protection consistent.</w:t>
      </w:r>
    </w:p>
    <w:p>
      <w:pPr>
        <w:pStyle w:val="ListBullet"/>
        <w:spacing w:after="80" w:line="276" w:lineRule="auto"/>
      </w:pPr>
      <w:r>
        <w:t>Assisted passengers with directions and connections during peak periods, reducing confusion at major interchanges.</w:t>
      </w:r>
    </w:p>
    <w:p>
      <w:pPr>
        <w:pStyle w:val="ListBullet"/>
        <w:spacing w:after="80" w:line="276" w:lineRule="auto"/>
      </w:pPr>
      <w:r>
        <w:t>Monitored passenger safety and behaviour across carriages, stepping in early to de-escalate disruptions before they affected other travellers.</w:t>
      </w:r>
    </w:p>
    <w:p>
      <w:pPr>
        <w:pStyle w:val="ListBullet"/>
        <w:spacing w:after="80" w:line="276" w:lineRule="auto"/>
      </w:pPr>
      <w:r>
        <w:t>Coordinated with drivers and control room staff during a signal delay, delivering clear announcements that kept passengers informed and reduced platform crowding.</w:t>
      </w:r>
    </w:p>
    <w:p>
      <w:pPr>
        <w:pStyle w:val="ListBullet"/>
        <w:spacing w:after="80" w:line="276" w:lineRule="auto"/>
      </w:pPr>
      <w:r>
        <w:t>Operated ticket validators and mobile ticketing apps to verify fares accurately, maintaining a steady flow of passengers through the carriage.</w:t>
      </w:r>
    </w:p>
    <w:p>
      <w:pPr>
        <w:pStyle w:val="ListBullet"/>
        <w:spacing w:after="240" w:line="276" w:lineRule="auto"/>
      </w:pPr>
      <w:r>
        <w:t>Used two-way radios and public address systems to communicate stop information and service updates clearly in noisy environments.</w:t>
      </w:r>
    </w:p>
    <w:p>
      <w:pPr>
        <w:spacing w:before="280" w:after="120"/>
        <w:jc w:val="left"/>
        <w:pBdr>
          <w:bottom w:val="single" w:sz="6" w:space="4" w:color="DFDED8"/>
        </w:pBdr>
      </w:pPr>
      <w:r>
        <w:rPr>
          <w:b/>
          <w:color w:val="2F62D9"/>
          <w:sz w:val="22"/>
        </w:rPr>
        <w:t>EDUCATION</w:t>
      </w:r>
    </w:p>
    <w:p>
      <w:pPr>
        <w:spacing w:before="0" w:after="200"/>
        <w:jc w:val="left"/>
      </w:pPr>
      <w:r>
        <w:t>Year 12, or a Certificate III in Rail Customer Service or a related transport qualification. Most employers provide structured on the job training and require a national police check, a working with children check where relevant, and a rail safety medical under the Rail Safety National Law.</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