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Transport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Transport Engineer with experience analysing traffic flow, modelling network performance and designing road, intersection and public transport infrastructure. Works across concept, design and delivery with planners, authorities and communities to improve safety and efficiency. Skilled in SIDRA Intersection, VISSIM, AutoCAD Civil 3D and ArcGIS.</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CAD and technical drawing   •   Data analysis   •   Project management   •   SIDRA Intersection   •   VISSIM   •   AutoCAD Civil 3D   •   ArcGIS   •   Excel   •   Stakeholder management   •   Problem solving   •   Safety and compliance awareness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Transport Engineer</w:t>
      </w:r>
      <w:r>
        <w:t>, [Company Name], [City]</w:t>
      </w:r>
      <w:r>
        <w:rPr>
          <w:i/>
        </w:rPr>
        <w:tab/>
        <w:t>[Month Year] – [Month Year / Present]</w:t>
      </w:r>
    </w:p>
    <w:p>
      <w:pPr>
        <w:pStyle w:val="ListBullet"/>
        <w:spacing w:after="80" w:line="276" w:lineRule="auto"/>
      </w:pPr>
      <w:r>
        <w:t>Analysed traffic flow and network data for a road upgrade, identifying signal timing changes that cut queue lengths on the approach.</w:t>
      </w:r>
    </w:p>
    <w:p>
      <w:pPr>
        <w:pStyle w:val="ListBullet"/>
        <w:spacing w:after="80" w:line="276" w:lineRule="auto"/>
      </w:pPr>
      <w:r>
        <w:t>Modelled transport demand for a new bus corridor using VISSIM, testing scenarios that reduced projected intersection delays.</w:t>
      </w:r>
    </w:p>
    <w:p>
      <w:pPr>
        <w:pStyle w:val="ListBullet"/>
        <w:spacing w:after="80" w:line="276" w:lineRule="auto"/>
      </w:pPr>
      <w:r>
        <w:t>Designed intersection and road layouts in AutoCAD Civil 3D, coordinating with drainage and services to avoid clashes during construction.</w:t>
      </w:r>
    </w:p>
    <w:p>
      <w:pPr>
        <w:pStyle w:val="ListBullet"/>
        <w:spacing w:after="80" w:line="276" w:lineRule="auto"/>
      </w:pPr>
      <w:r>
        <w:t>Assessed safety and environmental impacts for a transport project, preparing submissions that met state road authority requirements.</w:t>
      </w:r>
    </w:p>
    <w:p>
      <w:pPr>
        <w:pStyle w:val="ListBullet"/>
        <w:spacing w:after="80" w:line="276" w:lineRule="auto"/>
      </w:pPr>
      <w:r>
        <w:t>Advised on transport policy and planning approvals, working with council planners to align a network strategy with local growth plans.</w:t>
      </w:r>
    </w:p>
    <w:p>
      <w:pPr>
        <w:pStyle w:val="ListBullet"/>
        <w:spacing w:after="240" w:line="276" w:lineRule="auto"/>
      </w:pPr>
      <w:r>
        <w:t>Managed project tasks and stakeholder meetings, keeping design milestones on track across a multi-disciplinary team.</w:t>
      </w:r>
    </w:p>
    <w:p>
      <w:pPr>
        <w:spacing w:before="280" w:after="120"/>
        <w:jc w:val="left"/>
        <w:pBdr>
          <w:bottom w:val="single" w:sz="6" w:space="4" w:color="DFDED8"/>
        </w:pBdr>
      </w:pPr>
      <w:r>
        <w:rPr>
          <w:b/>
          <w:color w:val="2F62D9"/>
          <w:sz w:val="22"/>
        </w:rPr>
        <w:t>EDUCATION</w:t>
      </w:r>
    </w:p>
    <w:p>
      <w:pPr>
        <w:spacing w:before="0" w:after="200"/>
        <w:jc w:val="left"/>
      </w:pPr>
      <w:r>
        <w:t>Bachelor of Engineering (Civil or Transport) or equivalent, often with postgraduate study in transport engineering or planning. Engineers Australia accreditation is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