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Transport Operations Inspector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Transport Operations Inspector with field experience across heavy vehicle, freight and passenger transport compliance. I check vehicles, drivers and operators against the Heavy Vehicle National Law and state transport legislation, and I back that work up with clean reports and briefs of evidence that hold up under scrutiny. I am looking for a compliance role where fair, consistent enforcement keeps freight moving safely.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Regulatory compliance and enforcement under the Heavy Vehicle National Law (HVNL)   •   Roadside, weighbridge and operator premises inspections   •   Work diary, licence and load documentation checks   •   Defect and infringement notice issuance   •   Complaint and incident investigation   •   Brief of evidence and inspection report preparation   •   Inspection reporting apps   •   Weighbridge software   •   Vehicle telematics platforms   •   Automatic number plate recognition (ANPR) systems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Transport Operations Inspector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roadside and weighbridge inspections of heavy vehicles and freight combinations, identifying mass, dimension and load restraint breaches and issuing the defect and infringement notices that followed.</w:t>
      </w:r>
    </w:p>
    <w:p>
      <w:pPr>
        <w:pStyle w:val="ListBullet"/>
        <w:spacing w:after="80" w:line="276" w:lineRule="auto"/>
      </w:pPr>
      <w:r>
        <w:t>Reviewed driver licences, work diaries and load documentation against transport regulations, resolving record mismatches on site and escalating repeat non-compliance to the investigations team.</w:t>
      </w:r>
    </w:p>
    <w:p>
      <w:pPr>
        <w:pStyle w:val="ListBullet"/>
        <w:spacing w:after="80" w:line="276" w:lineRule="auto"/>
      </w:pPr>
      <w:r>
        <w:t>Investigated complaints about transport operators and drivers, interviewing parties and pulling together telematics, weighbridge and ANPR records to build a complete picture of each trip.</w:t>
      </w:r>
    </w:p>
    <w:p>
      <w:pPr>
        <w:pStyle w:val="ListBullet"/>
        <w:spacing w:after="80" w:line="276" w:lineRule="auto"/>
      </w:pPr>
      <w:r>
        <w:t>Prepared inspection reports and briefs of evidence for court and tribunal proceedings, with matters progressing without requests for further clarification.</w:t>
      </w:r>
    </w:p>
    <w:p>
      <w:pPr>
        <w:pStyle w:val="ListBullet"/>
        <w:spacing w:after="240" w:line="276" w:lineRule="auto"/>
      </w:pPr>
      <w:r>
        <w:t>Worked with small fleet operators to correct chain of responsibility gaps before they escalated, talking them through their duties in plain language rather than issuing a notice on first contact.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Transport and Logistics (Road Transport Compliance) is the common entry qualification, often built on a Certificate III or Year 12 plus road transport or enforcement experience; a Diploma of Government (Investigation) supports movement into senior inspector and investigator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