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Transport Revenue Officer</w:t>
      </w:r>
    </w:p>
    <w:p>
      <w:pPr>
        <w:spacing w:before="0" w:after="240"/>
      </w:pPr>
      <w:r>
        <w:t>I am writing to apply for the Transport Revenue Officer role at [Company Name]. With hands-on experience checking tickets, issuing infringement notices and reconciling fare revenue across metropolitan networks, I am confident I can help protect revenue and keep services running fairly.</w:t>
      </w:r>
    </w:p>
    <w:p>
      <w:pPr>
        <w:spacing w:before="0" w:after="240"/>
      </w:pPr>
      <w:r>
        <w:t>In my current role, I check tickets and travel passes on trains and trams during peak periods. I introduced a short start-of-shift briefing to share the latest fare rule updates with my team, which cut the number of escalated ticketing disputes across the shift. I also reconciled daily fare revenue from Opal and myki systems, identified discrepancies before month-end close, and prepared compliance reports that helped the revenue team recover unpaid fares.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keen to bring my compliance focus and customer service approach to your network.</w:t>
      </w:r>
    </w:p>
    <w:p>
      <w:pPr>
        <w:spacing w:before="0" w:after="240"/>
      </w:pPr>
      <w:r>
        <w:t>Thank you for considering my application. I have attached my resume and would welcome the chance to discuss how my experience matches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