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Treasurer</w:t>
      </w:r>
    </w:p>
    <w:p>
      <w:pPr>
        <w:spacing w:before="0" w:after="240"/>
      </w:pPr>
      <w:r>
        <w:t>I am writing to apply for the Treasurer role at [Company Name]. With a background in cash management, banking relationships and financial risk, I am confident I can support your organisation's liquidity and funding needs.</w:t>
      </w:r>
    </w:p>
    <w:p>
      <w:pPr>
        <w:spacing w:before="0" w:after="240"/>
      </w:pPr>
      <w:r>
        <w:t>In my current role, I led a review of our cash flow forecasting process that reduced idle cash balances while ensuring we always met our funding obligations. I also negotiated a new multi-option facility with our primary bank, which gave us more flexibility to fund a major capital project without drawing on more expensive debt. These experiences have given me a strong grounding in the day-to-day and strategic aspects of treasury.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keen to bring my treasury experience to an organisation where I can contribute to that direction.</w:t>
      </w:r>
    </w:p>
    <w:p>
      <w:pPr>
        <w:spacing w:before="0" w:after="240"/>
      </w:pPr>
      <w:r>
        <w:t>Thank you for considering my application. My resume is attached, and I look forward to discussing how my experience aligns with your treasury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