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Typist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Typist and document production specialist who turns handwritten drafts, dictation and audio recordings into clean, correctly formatted documents. Works comfortably to fixed deadlines in legal, clinical, government and education settings, where accuracy and confidentiality matter more than speed alone. Known for catching the errors other people miss before a document leaves the office.</w:t>
      </w:r>
    </w:p>
    <w:p>
      <w:pPr>
        <w:spacing w:before="280" w:after="120"/>
        <w:jc w:val="left"/>
        <w:pBdr>
          <w:bottom w:val="single" w:sz="6" w:space="4" w:color="DFDED8"/>
        </w:pBdr>
      </w:pPr>
      <w:r>
        <w:rPr>
          <w:b/>
          <w:color w:val="2F62D9"/>
          <w:sz w:val="22"/>
        </w:rPr>
        <w:t>KEY SKILLS</w:t>
      </w:r>
    </w:p>
    <w:p>
      <w:pPr>
        <w:spacing w:before="0" w:after="200"/>
        <w:jc w:val="left"/>
      </w:pPr>
      <w:r>
        <w:t>Touch typing at speed with high accuracy   •   Audio transcription from dictation and recordings   •   Document formatting and layout to house or client style guides   •   Proofreading for spelling, grammar and consistency   •   Records and correspondence log maintenance   •   Confidentiality and handling of sensitive material   •   Workflow and operations management for document backlogs   •   Microsoft Word   •   Microsoft Excel   •   Google Docs   •   Express Scribe   •   Dragon Professional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Typist</w:t>
      </w:r>
      <w:r>
        <w:t>, [Company Name], [City]</w:t>
      </w:r>
      <w:r>
        <w:rPr>
          <w:i/>
        </w:rPr>
        <w:tab/>
        <w:t>[Month Year] – [Month Year / Present]</w:t>
      </w:r>
    </w:p>
    <w:p>
      <w:pPr>
        <w:pStyle w:val="ListBullet"/>
        <w:spacing w:after="80" w:line="276" w:lineRule="auto"/>
      </w:pPr>
      <w:r>
        <w:t>Transcribed dictation and handwritten drafts into formatted letters, reports and case notes, clearing a recurring weekly backlog within two working days.</w:t>
      </w:r>
    </w:p>
    <w:p>
      <w:pPr>
        <w:pStyle w:val="ListBullet"/>
        <w:spacing w:after="80" w:line="276" w:lineRule="auto"/>
      </w:pPr>
      <w:r>
        <w:t>Proofread typed work before release, catching spelling, grammar and layout errors that would otherwise have reached clients or patients.</w:t>
      </w:r>
    </w:p>
    <w:p>
      <w:pPr>
        <w:pStyle w:val="ListBullet"/>
        <w:spacing w:after="80" w:line="276" w:lineRule="auto"/>
      </w:pPr>
      <w:r>
        <w:t>Applied house style guides consistently across correspondence and templates so documents from different authors looked uniform.</w:t>
      </w:r>
    </w:p>
    <w:p>
      <w:pPr>
        <w:pStyle w:val="ListBullet"/>
        <w:spacing w:after="80" w:line="276" w:lineRule="auto"/>
      </w:pPr>
      <w:r>
        <w:t>Maintained electronic filing and correspondence logs, making it quicker for colleagues to trace earlier versions, approvals and replies.</w:t>
      </w:r>
    </w:p>
    <w:p>
      <w:pPr>
        <w:pStyle w:val="ListBullet"/>
        <w:spacing w:after="80" w:line="276" w:lineRule="auto"/>
      </w:pPr>
      <w:r>
        <w:t>Checked unclear names, dosages and technical terms with the author rather than guessing, which cut the number of corrections requested after sign-off.</w:t>
      </w:r>
    </w:p>
    <w:p>
      <w:pPr>
        <w:pStyle w:val="ListBullet"/>
        <w:spacing w:after="80" w:line="276" w:lineRule="auto"/>
      </w:pPr>
      <w:r>
        <w:t>Built and updated Word templates and Excel registers, reducing the time spent reformatting routine documents each week.</w:t>
      </w:r>
    </w:p>
    <w:p>
      <w:pPr>
        <w:pStyle w:val="ListBullet"/>
        <w:spacing w:after="240" w:line="276" w:lineRule="auto"/>
      </w:pPr>
      <w:r>
        <w:t>Handled confidential legal and clinical material in line with workplace privacy procedures, including secure storage and controlled distribution.</w:t>
      </w:r>
    </w:p>
    <w:p>
      <w:pPr>
        <w:spacing w:before="280" w:after="120"/>
        <w:jc w:val="left"/>
        <w:pBdr>
          <w:bottom w:val="single" w:sz="6" w:space="4" w:color="DFDED8"/>
        </w:pBdr>
      </w:pPr>
      <w:r>
        <w:rPr>
          <w:b/>
          <w:color w:val="2F62D9"/>
          <w:sz w:val="22"/>
        </w:rPr>
        <w:t>EDUCATION</w:t>
      </w:r>
    </w:p>
    <w:p>
      <w:pPr>
        <w:spacing w:before="0" w:after="200"/>
        <w:jc w:val="left"/>
      </w:pPr>
      <w:r>
        <w:t>Certificate III or IV in Business (Administration) is a common entry point, with some employers preferring a diploma or degree in a relevant field for legal, medical or government transcription work; many typists start after Year 12 and build speed, accuracy and terminology knowledge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