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Vegetable Grower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Vegetable grower with hands-on experience in soil preparation, irrigation, pest management and harvest coordination across a range of crops. Focused on sustainable production, compliance with Australian horticulture standards and efficient use of farm resources. Seeking to bring practical skills to a progressive horticultural operation.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Operations management   •   Plant and equipment operation   •   Field inspection and testing   •   Inventory management   •   Budgeting and forecasting   •   Farm management software (AgWorld)   •   Irrigation controllers   •   Tractor GPS guidance   •   Soil testing kits   •   Cold storage monitoring systems   •   Safety and compliance awareness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Vegetable Grower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irrigation schedules for a 50-hectare vegetable block, using soil moisture monitoring and irrigation controllers to maintain consistent crop growth.</w:t>
      </w:r>
    </w:p>
    <w:p>
      <w:pPr>
        <w:pStyle w:val="ListBullet"/>
        <w:spacing w:after="80" w:line="276" w:lineRule="auto"/>
      </w:pPr>
      <w:r>
        <w:t>Coordinated harvest crews of up to 20 workers, meeting daily packing targets for supermarket and wholesale orders.</w:t>
      </w:r>
    </w:p>
    <w:p>
      <w:pPr>
        <w:pStyle w:val="ListBullet"/>
        <w:spacing w:after="80" w:line="276" w:lineRule="auto"/>
      </w:pPr>
      <w:r>
        <w:t>Monitored crops for pests and diseases, applying integrated pest management strategies that reduced crop loss across two seasons.</w:t>
      </w:r>
    </w:p>
    <w:p>
      <w:pPr>
        <w:pStyle w:val="ListBullet"/>
        <w:spacing w:after="80" w:line="276" w:lineRule="auto"/>
      </w:pPr>
      <w:r>
        <w:t>Operated tractor with GPS guidance for precision planting and spraying, improving seed placement and reducing overlap.</w:t>
      </w:r>
    </w:p>
    <w:p>
      <w:pPr>
        <w:pStyle w:val="ListBullet"/>
        <w:spacing w:after="80" w:line="276" w:lineRule="auto"/>
      </w:pPr>
      <w:r>
        <w:t>Maintained compliance records for chemical use and food safety, passing Freshcare audits without major findings.</w:t>
      </w:r>
    </w:p>
    <w:p>
      <w:pPr>
        <w:pStyle w:val="ListBullet"/>
        <w:spacing w:after="240" w:line="276" w:lineRule="auto"/>
      </w:pPr>
      <w:r>
        <w:t>Oversaw cold storage operations, adjusting temperature and humidity settings to extend produce shelf life.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plus on-the-job training. Many vegetable growers also complete a Certificate III in Horticulture or a Certificate IV in Agriculture to build technical skills.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