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Vehicle Trimmer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Vehicle Trimmer with a Certificate III in Automotive Vehicle Trimming and hands-on experience across new builds, repairs and custom interiors. Skilled in measuring, cutting, sewing and fitting fabric, leather and vinyl to seats, headlinings, door trims and carpets. Known for precise workmanship, problem solving and meeting deadline-driven production schedules.</w:t>
      </w:r>
    </w:p>
    <w:p>
      <w:pPr>
        <w:spacing w:before="280" w:after="120"/>
        <w:jc w:val="left"/>
        <w:pBdr>
          <w:bottom w:val="single" w:sz="6" w:space="4" w:color="DFDED8"/>
        </w:pBdr>
      </w:pPr>
      <w:r>
        <w:rPr>
          <w:b/>
          <w:color w:val="2F62D9"/>
          <w:sz w:val="22"/>
        </w:rPr>
        <w:t>KEY SKILLS</w:t>
      </w:r>
    </w:p>
    <w:p>
      <w:pPr>
        <w:spacing w:before="0" w:after="200"/>
        <w:jc w:val="left"/>
      </w:pPr>
      <w:r>
        <w:t>Craft and handmade production   •   Hand and power tool work   •   Industrial sewing machine operation   •   Foam cutting equipment   •   Pneumatic staple gun   •   Pattern drafting software   •   Attention to detail   •   Problem solving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Vehicle Trimmer</w:t>
      </w:r>
      <w:r>
        <w:t>, [Company Name], [City]</w:t>
      </w:r>
      <w:r>
        <w:rPr>
          <w:i/>
        </w:rPr>
        <w:tab/>
        <w:t>[Month Year] – [Month Year / Present]</w:t>
      </w:r>
    </w:p>
    <w:p>
      <w:pPr>
        <w:pStyle w:val="ListBullet"/>
        <w:spacing w:after="80" w:line="276" w:lineRule="auto"/>
      </w:pPr>
      <w:r>
        <w:t>Measured and marked patterns for seat covers and trim panels, which improved fit accuracy and reduced material waste.</w:t>
      </w:r>
    </w:p>
    <w:p>
      <w:pPr>
        <w:pStyle w:val="ListBullet"/>
        <w:spacing w:after="80" w:line="276" w:lineRule="auto"/>
      </w:pPr>
      <w:r>
        <w:t>Operated industrial sewing machines to sew leather, vinyl and fabric, maintaining consistent stitch density across production runs.</w:t>
      </w:r>
    </w:p>
    <w:p>
      <w:pPr>
        <w:pStyle w:val="ListBullet"/>
        <w:spacing w:after="80" w:line="276" w:lineRule="auto"/>
      </w:pPr>
      <w:r>
        <w:t>Fitted foam padding and upholstery to seat frames, achieving comfortable and durable finishes that met manufacturer specifications.</w:t>
      </w:r>
    </w:p>
    <w:p>
      <w:pPr>
        <w:pStyle w:val="ListBullet"/>
        <w:spacing w:after="80" w:line="276" w:lineRule="auto"/>
      </w:pPr>
      <w:r>
        <w:t>Installed headlinings, door trims and carpets, completing installations within scheduled timeframes without compromising finish quality.</w:t>
      </w:r>
    </w:p>
    <w:p>
      <w:pPr>
        <w:pStyle w:val="ListBullet"/>
        <w:spacing w:after="80" w:line="276" w:lineRule="auto"/>
      </w:pPr>
      <w:r>
        <w:t>Repaired and replaced worn or damaged interior trim, restoring vehicle interiors to a presentable and functional condition.</w:t>
      </w:r>
    </w:p>
    <w:p>
      <w:pPr>
        <w:pStyle w:val="ListBullet"/>
        <w:spacing w:after="240" w:line="276" w:lineRule="auto"/>
      </w:pPr>
      <w:r>
        <w:t>Collaborated with a team of trimmers to complete a batch of fleet vehicles, ensuring all interiors met the required standard before delivery.</w:t>
      </w:r>
    </w:p>
    <w:p>
      <w:pPr>
        <w:spacing w:before="280" w:after="120"/>
        <w:jc w:val="left"/>
        <w:pBdr>
          <w:bottom w:val="single" w:sz="6" w:space="4" w:color="DFDED8"/>
        </w:pBdr>
      </w:pPr>
      <w:r>
        <w:rPr>
          <w:b/>
          <w:color w:val="2F62D9"/>
          <w:sz w:val="22"/>
        </w:rPr>
        <w:t>EDUCATION</w:t>
      </w:r>
    </w:p>
    <w:p>
      <w:pPr>
        <w:spacing w:before="0" w:after="200"/>
        <w:jc w:val="left"/>
      </w:pPr>
      <w:r>
        <w:t>Typically holds a Certificate III in Automotive Vehicle Trimming (AUR31116), with some trimmers entering through on-the-job training and a Year 12 or equivalent education.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