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Wood Machinist</w:t>
      </w:r>
    </w:p>
    <w:p>
      <w:pPr>
        <w:spacing w:before="0" w:after="240"/>
      </w:pPr>
      <w:r>
        <w:t>I am writing to apply for the Wood Machinist role at [Company Name]. With a Certificate III in Wood Machining and experience across saws, planers, moulders and CNC routers, I can step into your workshop and produce accurate components from day one.</w:t>
      </w:r>
    </w:p>
    <w:p>
      <w:pPr>
        <w:spacing w:before="0" w:after="240"/>
      </w:pPr>
      <w:r>
        <w:t>In my current role, I set up and ran a CNC router to produce cabinet doors for a joinery project. By refining the toolpath and fixture setup, I cut the cycle time on a batch of 80 doors from two days to just over one, while holding the required tolerances. I also sharpened and maintained the cutting tools, which kept the machine running through the week and reduced unexpected stoppages.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machining skills and attention to detail to a team that takes pride in quality timber products.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